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60D3" w14:textId="36BE5CFF" w:rsidR="005340AC" w:rsidRDefault="006A05AB" w:rsidP="006A05AB">
      <w:pPr>
        <w:jc w:val="center"/>
      </w:pPr>
      <w:r>
        <w:t>SETTORE AFFARI GENERALI</w:t>
      </w:r>
    </w:p>
    <w:p w14:paraId="400281B9" w14:textId="3B375CF1" w:rsidR="006A05AB" w:rsidRDefault="006A05AB" w:rsidP="006A05A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4"/>
        <w:gridCol w:w="7919"/>
      </w:tblGrid>
      <w:tr w:rsidR="006A05AB" w:rsidRPr="00F363CA" w14:paraId="49109AF7" w14:textId="77777777" w:rsidTr="002F71C0">
        <w:trPr>
          <w:trHeight w:val="1024"/>
        </w:trPr>
        <w:tc>
          <w:tcPr>
            <w:tcW w:w="1574" w:type="dxa"/>
            <w:vAlign w:val="center"/>
          </w:tcPr>
          <w:p w14:paraId="3EE4E82D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Servizi Socio assistenziali</w:t>
            </w:r>
          </w:p>
        </w:tc>
        <w:tc>
          <w:tcPr>
            <w:tcW w:w="7919" w:type="dxa"/>
          </w:tcPr>
          <w:p w14:paraId="6EABE820" w14:textId="77777777" w:rsidR="006A05AB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Assistenza e socialità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53F51566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Procedura individuazione assistente sociale/psicologa;</w:t>
            </w:r>
          </w:p>
          <w:p w14:paraId="7C42DAF8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Servizi alle persone (Rei, contributi sociali, contributi socio sanitari, pratiche di eventuali bonus riconosciuti dall’Amministrazione)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BD75208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Gestione dei progetti </w:t>
            </w:r>
            <w:proofErr w:type="spellStart"/>
            <w:r w:rsidRPr="00F363CA">
              <w:rPr>
                <w:rFonts w:cstheme="minorHAnsi"/>
                <w:sz w:val="20"/>
                <w:szCs w:val="20"/>
              </w:rPr>
              <w:t>Sprar</w:t>
            </w:r>
            <w:proofErr w:type="spellEnd"/>
            <w:r w:rsidRPr="00F363CA">
              <w:rPr>
                <w:rFonts w:cstheme="minorHAnsi"/>
                <w:sz w:val="20"/>
                <w:szCs w:val="20"/>
              </w:rPr>
              <w:t>;</w:t>
            </w:r>
          </w:p>
          <w:p w14:paraId="7E72D325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servizi anziani;</w:t>
            </w:r>
          </w:p>
          <w:p w14:paraId="161B3545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Attività di coordinamento con Ambito sociale di zona;</w:t>
            </w:r>
          </w:p>
          <w:p w14:paraId="2CD7513D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dei Servizi Sociali e dei progetti ad essi connessi;</w:t>
            </w:r>
          </w:p>
          <w:p w14:paraId="5B545B56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Ufficio statistica, con esclusione delle statistiche di specifica competenza dei vari servizi;</w:t>
            </w:r>
          </w:p>
          <w:p w14:paraId="4E40EBB3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dei piani regionali/provinciali/comunali/intersettoriali in materia di servizi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sociali;</w:t>
            </w:r>
          </w:p>
          <w:p w14:paraId="2B9F1CBA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Iniziative volte a incentivare l’interesse scolastico e scoraggiare l’evasione; </w:t>
            </w:r>
          </w:p>
          <w:p w14:paraId="121DD83A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Sostegno scolastico dei ragazzi alle famiglie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bisognose;</w:t>
            </w:r>
          </w:p>
          <w:p w14:paraId="1DFCD595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 Gestione tramite delega all’ASL degli interventi vari di assistenza</w:t>
            </w:r>
            <w:r w:rsidRPr="00F363CA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sociale;</w:t>
            </w:r>
          </w:p>
          <w:p w14:paraId="079A6490" w14:textId="77777777" w:rsidR="006A05AB" w:rsidRPr="00F363CA" w:rsidRDefault="006A05AB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Liquidazioni fatture relative alle eventuali strutture comunali destinate ai servizi sociali</w:t>
            </w:r>
          </w:p>
        </w:tc>
      </w:tr>
    </w:tbl>
    <w:p w14:paraId="55F54F02" w14:textId="77777777" w:rsidR="006A05AB" w:rsidRDefault="006A05AB" w:rsidP="006A05AB">
      <w:pPr>
        <w:jc w:val="center"/>
      </w:pPr>
    </w:p>
    <w:sectPr w:rsidR="006A0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AB"/>
    <w:rsid w:val="002F71C0"/>
    <w:rsid w:val="005340AC"/>
    <w:rsid w:val="006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8D45"/>
  <w15:chartTrackingRefBased/>
  <w15:docId w15:val="{05F79E48-1B24-443B-B9EB-6A685F9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05A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laurino</dc:creator>
  <cp:keywords/>
  <dc:description/>
  <cp:lastModifiedBy>fabio laurino</cp:lastModifiedBy>
  <cp:revision>2</cp:revision>
  <dcterms:created xsi:type="dcterms:W3CDTF">2021-01-26T23:46:00Z</dcterms:created>
  <dcterms:modified xsi:type="dcterms:W3CDTF">2021-01-26T23:50:00Z</dcterms:modified>
</cp:coreProperties>
</file>