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574"/>
        <w:gridCol w:w="8060"/>
      </w:tblGrid>
      <w:tr w:rsidR="007F1D10" w:rsidRPr="00F363CA" w14:paraId="190F6DA9" w14:textId="77777777" w:rsidTr="00077410">
        <w:trPr>
          <w:trHeight w:val="661"/>
        </w:trPr>
        <w:tc>
          <w:tcPr>
            <w:tcW w:w="1574" w:type="dxa"/>
            <w:vAlign w:val="center"/>
          </w:tcPr>
          <w:p w14:paraId="42401E87" w14:textId="77777777" w:rsidR="007F1D10" w:rsidRPr="00F363CA" w:rsidRDefault="007F1D10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SERVIZIO CONTABILITÀ ECONOMATO</w:t>
            </w:r>
          </w:p>
        </w:tc>
        <w:tc>
          <w:tcPr>
            <w:tcW w:w="8060" w:type="dxa"/>
          </w:tcPr>
          <w:p w14:paraId="30E000E1" w14:textId="77777777" w:rsidR="007F1D10" w:rsidRPr="00F363CA" w:rsidRDefault="007F1D10" w:rsidP="00077410">
            <w:pPr>
              <w:pStyle w:val="Paragrafoelenco"/>
              <w:widowControl w:val="0"/>
              <w:tabs>
                <w:tab w:val="left" w:pos="340"/>
                <w:tab w:val="left" w:pos="947"/>
              </w:tabs>
              <w:autoSpaceDE w:val="0"/>
              <w:autoSpaceDN w:val="0"/>
              <w:spacing w:before="121"/>
              <w:ind w:left="57" w:right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-Predisposizione dei documenti con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F363CA">
              <w:rPr>
                <w:rFonts w:cstheme="minorHAnsi"/>
                <w:sz w:val="20"/>
                <w:szCs w:val="20"/>
              </w:rPr>
              <w:t>abili di programmazione e di rendicontazione (bilanci preventivi e conti consuntivi, relazione previsionale e programmatica, relazione sul risultato amministrativo annesso al</w:t>
            </w:r>
            <w:r w:rsidRPr="00F363CA">
              <w:rPr>
                <w:rFonts w:cstheme="minorHAnsi"/>
                <w:spacing w:val="-2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consuntivo).</w:t>
            </w:r>
          </w:p>
          <w:p w14:paraId="1C8E776E" w14:textId="77777777" w:rsidR="007F1D10" w:rsidRPr="00F363CA" w:rsidRDefault="007F1D10" w:rsidP="00077410">
            <w:pPr>
              <w:pStyle w:val="Paragrafoelenco"/>
              <w:widowControl w:val="0"/>
              <w:tabs>
                <w:tab w:val="left" w:pos="340"/>
                <w:tab w:val="left" w:pos="947"/>
              </w:tabs>
              <w:autoSpaceDE w:val="0"/>
              <w:autoSpaceDN w:val="0"/>
              <w:spacing w:line="296" w:lineRule="exact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Variazione di bilancio di competenza dell’ufficio finanziario;</w:t>
            </w:r>
          </w:p>
          <w:p w14:paraId="20887993" w14:textId="77777777" w:rsidR="007F1D10" w:rsidRPr="00F363CA" w:rsidRDefault="007F1D10" w:rsidP="00077410">
            <w:pPr>
              <w:pStyle w:val="Paragrafoelenco"/>
              <w:widowControl w:val="0"/>
              <w:tabs>
                <w:tab w:val="left" w:pos="340"/>
                <w:tab w:val="left" w:pos="947"/>
              </w:tabs>
              <w:autoSpaceDE w:val="0"/>
              <w:autoSpaceDN w:val="0"/>
              <w:spacing w:line="296" w:lineRule="exact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Proposte variazioni di bilancio di competenza della Giunta;</w:t>
            </w:r>
          </w:p>
          <w:p w14:paraId="2EACC23D" w14:textId="77777777" w:rsidR="007F1D10" w:rsidRPr="00F363CA" w:rsidRDefault="007F1D10" w:rsidP="00077410">
            <w:pPr>
              <w:pStyle w:val="Paragrafoelenco"/>
              <w:widowControl w:val="0"/>
              <w:tabs>
                <w:tab w:val="left" w:pos="340"/>
                <w:tab w:val="left" w:pos="947"/>
              </w:tabs>
              <w:autoSpaceDE w:val="0"/>
              <w:autoSpaceDN w:val="0"/>
              <w:spacing w:line="296" w:lineRule="exact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Riaccertamento straordinario dei residui;</w:t>
            </w:r>
          </w:p>
          <w:p w14:paraId="34A45CBA" w14:textId="77777777" w:rsidR="007F1D10" w:rsidRPr="00F363CA" w:rsidRDefault="007F1D10" w:rsidP="00077410">
            <w:pPr>
              <w:pStyle w:val="Paragrafoelenco"/>
              <w:widowControl w:val="0"/>
              <w:tabs>
                <w:tab w:val="left" w:pos="340"/>
                <w:tab w:val="left" w:pos="947"/>
              </w:tabs>
              <w:autoSpaceDE w:val="0"/>
              <w:autoSpaceDN w:val="0"/>
              <w:spacing w:line="296" w:lineRule="exact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richieste mutuo in collaborazione con gli uffici cui il finanziamento è destinato;</w:t>
            </w:r>
          </w:p>
          <w:p w14:paraId="208618C0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57" w:right="156" w:hanging="51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Definizione del piano dei conti nell’ambito della programmazione economico- finanziaria;</w:t>
            </w:r>
          </w:p>
          <w:p w14:paraId="537034AC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57" w:right="156" w:hanging="51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Predisposizione del PEG;</w:t>
            </w:r>
          </w:p>
          <w:p w14:paraId="12A189CC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57" w:right="156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Controllo di gestione;</w:t>
            </w:r>
          </w:p>
          <w:p w14:paraId="5A300C62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57" w:right="156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Apposizione visto di regolarità contabile sulle proposte di giunta che non siano meri atti di indirizzo;</w:t>
            </w:r>
          </w:p>
          <w:p w14:paraId="0057EB10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57" w:right="156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Apposizione visto di copertura finanziaria sulle determinazioni di competenza di ciascun servizio;</w:t>
            </w:r>
          </w:p>
          <w:p w14:paraId="47E18806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57" w:right="157" w:hanging="51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Tenuta delle scritture contabili (registro impegni, registrazione mandati e reversali);</w:t>
            </w:r>
          </w:p>
          <w:p w14:paraId="322C2566" w14:textId="77777777" w:rsidR="007F1D10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after="0" w:line="296" w:lineRule="exact"/>
              <w:ind w:left="57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Tenuta di contabilità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patrimoniale;</w:t>
            </w:r>
          </w:p>
          <w:p w14:paraId="62A38C66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after="0" w:line="296" w:lineRule="exact"/>
              <w:ind w:left="57" w:hanging="51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F363CA">
              <w:rPr>
                <w:rFonts w:cstheme="minorHAnsi"/>
                <w:color w:val="000000"/>
                <w:sz w:val="20"/>
                <w:szCs w:val="20"/>
              </w:rPr>
              <w:t>enuta e aggiornamento dell’inventario immobiliare</w:t>
            </w:r>
          </w:p>
          <w:p w14:paraId="374E16CC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after="0" w:line="296" w:lineRule="exact"/>
              <w:ind w:left="57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Rapporti con la Tesoreria</w:t>
            </w:r>
            <w:r w:rsidRPr="00F363C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Comunale;</w:t>
            </w:r>
          </w:p>
          <w:p w14:paraId="49CD5F9C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after="0" w:line="296" w:lineRule="exact"/>
              <w:ind w:left="57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Rapporti con il revisore dei conti;</w:t>
            </w:r>
          </w:p>
          <w:p w14:paraId="66D9B2CB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57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Adempimenti fiscali relativi alle attività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dell’Ente;</w:t>
            </w:r>
          </w:p>
          <w:p w14:paraId="48AD0EC1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57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Registrazioni ai fini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IVA;</w:t>
            </w:r>
          </w:p>
          <w:p w14:paraId="321BE95E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96" w:lineRule="exact"/>
              <w:ind w:left="57" w:hanging="51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Rapporti con i vari Enti ai fini della gestione del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73D47A29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96" w:lineRule="exact"/>
              <w:ind w:left="57" w:hanging="51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Rapporti con gli altri settori sia per l’acquisizione che per la fornitura di notizie necessarie alla predisposizione degli atti di bilancio e rendiconto;</w:t>
            </w:r>
          </w:p>
          <w:p w14:paraId="395F6DE2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96" w:lineRule="exact"/>
              <w:ind w:left="57" w:hanging="51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Riscossioni di competenze dell’economato, rendiconti, anticipazioni spese urgenti e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straordinarie;</w:t>
            </w:r>
          </w:p>
          <w:p w14:paraId="1D073BAA" w14:textId="77777777" w:rsidR="007F1D10" w:rsidRPr="00F363CA" w:rsidRDefault="007F1D10" w:rsidP="00077410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before="1" w:after="0" w:line="296" w:lineRule="exact"/>
              <w:ind w:left="57" w:hanging="51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Gestione fondi speciali depositi cauzionali provvisori per</w:t>
            </w:r>
            <w:r w:rsidRPr="00F363C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appalti</w:t>
            </w:r>
          </w:p>
          <w:p w14:paraId="3988A3F4" w14:textId="77777777" w:rsidR="007F1D10" w:rsidRPr="00F363CA" w:rsidRDefault="007F1D10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color w:val="000000"/>
                <w:sz w:val="20"/>
                <w:szCs w:val="20"/>
              </w:rPr>
              <w:t>Gestione Economica e Finanziaria dell’area programma Marmo Platano Melandro;</w:t>
            </w:r>
          </w:p>
          <w:p w14:paraId="4A068E26" w14:textId="77777777" w:rsidR="007F1D10" w:rsidRDefault="007F1D10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Acquisizione da parte dei singoli responsabili delle </w:t>
            </w:r>
            <w:proofErr w:type="spellStart"/>
            <w:r w:rsidRPr="00F363CA">
              <w:rPr>
                <w:rFonts w:cstheme="minorHAnsi"/>
                <w:color w:val="000000"/>
                <w:sz w:val="20"/>
                <w:szCs w:val="20"/>
              </w:rPr>
              <w:t>determine</w:t>
            </w:r>
            <w:proofErr w:type="spellEnd"/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 di accertamento delle entrate di competenza di ciascun settore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78881EB8" w14:textId="77777777" w:rsidR="007F1D10" w:rsidRPr="00F363CA" w:rsidRDefault="007F1D10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D10" w:rsidRPr="00F363CA" w14:paraId="06F72A95" w14:textId="77777777" w:rsidTr="00077410">
        <w:trPr>
          <w:trHeight w:val="975"/>
        </w:trPr>
        <w:tc>
          <w:tcPr>
            <w:tcW w:w="1574" w:type="dxa"/>
            <w:vAlign w:val="center"/>
          </w:tcPr>
          <w:p w14:paraId="7FEEA6C3" w14:textId="77777777" w:rsidR="007F1D10" w:rsidRPr="00F363CA" w:rsidRDefault="007F1D10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Servizio</w:t>
            </w:r>
          </w:p>
          <w:p w14:paraId="018073CA" w14:textId="77777777" w:rsidR="007F1D10" w:rsidRPr="00F363CA" w:rsidRDefault="007F1D10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Tributi</w:t>
            </w:r>
          </w:p>
        </w:tc>
        <w:tc>
          <w:tcPr>
            <w:tcW w:w="8060" w:type="dxa"/>
          </w:tcPr>
          <w:p w14:paraId="37E6C40E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ind w:left="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-Gestione tributi comunali e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T</w:t>
            </w:r>
            <w:r w:rsidRPr="00F363CA">
              <w:rPr>
                <w:rFonts w:cstheme="minorHAnsi"/>
                <w:sz w:val="20"/>
                <w:szCs w:val="20"/>
              </w:rPr>
              <w:t>OSAP;</w:t>
            </w:r>
          </w:p>
          <w:p w14:paraId="2AFC255B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ind w:left="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-Gestione IMU;</w:t>
            </w:r>
          </w:p>
          <w:p w14:paraId="2631D1F4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ind w:left="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Pubblicità e pubbliche affissioni;</w:t>
            </w:r>
          </w:p>
          <w:p w14:paraId="60503277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ind w:left="54" w:right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Per tutti i tributi comunali: accertamento / notifica / formazione / ruoli / sgravi / contenziosi / – comunicazioni all’anagrafe tributaria erariale, per quanto di competenza;</w:t>
            </w:r>
          </w:p>
          <w:p w14:paraId="7FACDB3D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spacing w:line="296" w:lineRule="exact"/>
              <w:ind w:left="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-Statistiche del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2563B576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spacing w:line="296" w:lineRule="exact"/>
              <w:ind w:left="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Recupero coattivo entrate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patrimoniali;</w:t>
            </w:r>
          </w:p>
          <w:p w14:paraId="7D3544E8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spacing w:line="296" w:lineRule="exact"/>
              <w:ind w:left="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Lampade votive;</w:t>
            </w:r>
          </w:p>
          <w:p w14:paraId="7FA17EB3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spacing w:line="296" w:lineRule="exact"/>
              <w:ind w:left="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Monitoraggio canoni di locazione immobiliare;</w:t>
            </w:r>
          </w:p>
          <w:p w14:paraId="71869422" w14:textId="77777777" w:rsidR="007F1D10" w:rsidRPr="00F363CA" w:rsidRDefault="007F1D10" w:rsidP="00077410">
            <w:pPr>
              <w:pStyle w:val="Paragrafoelenco"/>
              <w:widowControl w:val="0"/>
              <w:autoSpaceDE w:val="0"/>
              <w:autoSpaceDN w:val="0"/>
              <w:spacing w:line="296" w:lineRule="exact"/>
              <w:ind w:left="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-Accertamento entrate derivanti dalla gestione del patrimonio</w:t>
            </w:r>
          </w:p>
          <w:p w14:paraId="52EDC6F9" w14:textId="77777777" w:rsidR="007F1D10" w:rsidRPr="00F363CA" w:rsidRDefault="007F1D10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left="54" w:right="-70" w:hanging="54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3058E5" w14:textId="1256F395" w:rsidR="00C526A4" w:rsidRDefault="00C526A4" w:rsidP="00125411"/>
    <w:p w14:paraId="75B70728" w14:textId="77777777" w:rsidR="00C526A4" w:rsidRDefault="00C526A4" w:rsidP="00C526A4">
      <w:pPr>
        <w:jc w:val="center"/>
      </w:pPr>
    </w:p>
    <w:sectPr w:rsidR="00C52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852D9"/>
    <w:multiLevelType w:val="hybridMultilevel"/>
    <w:tmpl w:val="3FE487F6"/>
    <w:lvl w:ilvl="0" w:tplc="299EE0C4">
      <w:start w:val="3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D386164">
      <w:numFmt w:val="bullet"/>
      <w:lvlText w:val="•"/>
      <w:lvlJc w:val="left"/>
      <w:pPr>
        <w:ind w:left="1734" w:hanging="360"/>
      </w:pPr>
      <w:rPr>
        <w:rFonts w:hint="default"/>
        <w:lang w:val="it-IT" w:eastAsia="it-IT" w:bidi="it-IT"/>
      </w:rPr>
    </w:lvl>
    <w:lvl w:ilvl="2" w:tplc="CAA019F8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AFF27FE6">
      <w:numFmt w:val="bullet"/>
      <w:lvlText w:val="•"/>
      <w:lvlJc w:val="left"/>
      <w:pPr>
        <w:ind w:left="3322" w:hanging="360"/>
      </w:pPr>
      <w:rPr>
        <w:rFonts w:hint="default"/>
        <w:lang w:val="it-IT" w:eastAsia="it-IT" w:bidi="it-IT"/>
      </w:rPr>
    </w:lvl>
    <w:lvl w:ilvl="4" w:tplc="20BAC322">
      <w:numFmt w:val="bullet"/>
      <w:lvlText w:val="•"/>
      <w:lvlJc w:val="left"/>
      <w:pPr>
        <w:ind w:left="4116" w:hanging="360"/>
      </w:pPr>
      <w:rPr>
        <w:rFonts w:hint="default"/>
        <w:lang w:val="it-IT" w:eastAsia="it-IT" w:bidi="it-IT"/>
      </w:rPr>
    </w:lvl>
    <w:lvl w:ilvl="5" w:tplc="656EBBF2">
      <w:numFmt w:val="bullet"/>
      <w:lvlText w:val="•"/>
      <w:lvlJc w:val="left"/>
      <w:pPr>
        <w:ind w:left="4910" w:hanging="360"/>
      </w:pPr>
      <w:rPr>
        <w:rFonts w:hint="default"/>
        <w:lang w:val="it-IT" w:eastAsia="it-IT" w:bidi="it-IT"/>
      </w:rPr>
    </w:lvl>
    <w:lvl w:ilvl="6" w:tplc="D74E5672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7" w:tplc="B5982CE2">
      <w:numFmt w:val="bullet"/>
      <w:lvlText w:val="•"/>
      <w:lvlJc w:val="left"/>
      <w:pPr>
        <w:ind w:left="6498" w:hanging="360"/>
      </w:pPr>
      <w:rPr>
        <w:rFonts w:hint="default"/>
        <w:lang w:val="it-IT" w:eastAsia="it-IT" w:bidi="it-IT"/>
      </w:rPr>
    </w:lvl>
    <w:lvl w:ilvl="8" w:tplc="3B2C6254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4"/>
    <w:rsid w:val="00125411"/>
    <w:rsid w:val="005340AC"/>
    <w:rsid w:val="007F1D10"/>
    <w:rsid w:val="00C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617C"/>
  <w15:chartTrackingRefBased/>
  <w15:docId w15:val="{D42BEA32-5F47-46AC-91BE-A6F193E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26A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C526A4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laurino</dc:creator>
  <cp:keywords/>
  <dc:description/>
  <cp:lastModifiedBy>fabio laurino</cp:lastModifiedBy>
  <cp:revision>3</cp:revision>
  <dcterms:created xsi:type="dcterms:W3CDTF">2021-01-27T00:03:00Z</dcterms:created>
  <dcterms:modified xsi:type="dcterms:W3CDTF">2021-01-27T00:05:00Z</dcterms:modified>
</cp:coreProperties>
</file>