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F558" w14:textId="77777777" w:rsidR="00142644" w:rsidRPr="00F75E86" w:rsidRDefault="00142644" w:rsidP="00142644">
      <w:pPr>
        <w:tabs>
          <w:tab w:val="left" w:pos="2865"/>
        </w:tabs>
        <w:jc w:val="center"/>
        <w:rPr>
          <w:b/>
          <w:bCs/>
          <w:i/>
          <w:iCs/>
          <w:sz w:val="32"/>
          <w:szCs w:val="32"/>
        </w:rPr>
      </w:pPr>
      <w:r w:rsidRPr="00F75E86">
        <w:rPr>
          <w:b/>
          <w:bCs/>
          <w:i/>
          <w:iCs/>
          <w:sz w:val="32"/>
          <w:szCs w:val="32"/>
        </w:rPr>
        <w:t>Vademecum delle azioni e buone pratiche finalizzate al risparmio idrico potabile ed alla riduzione dei consumi</w:t>
      </w:r>
    </w:p>
    <w:p w14:paraId="7AB510B9" w14:textId="77777777" w:rsidR="00142644" w:rsidRDefault="00142644" w:rsidP="00142644">
      <w:pPr>
        <w:tabs>
          <w:tab w:val="left" w:pos="2865"/>
        </w:tabs>
      </w:pPr>
    </w:p>
    <w:p w14:paraId="0F4F8EA8" w14:textId="77777777" w:rsidR="00142644" w:rsidRDefault="00142644" w:rsidP="00142644">
      <w:pPr>
        <w:tabs>
          <w:tab w:val="left" w:pos="2865"/>
        </w:tabs>
        <w:ind w:firstLine="567"/>
        <w:jc w:val="both"/>
      </w:pPr>
      <w:r>
        <w:t>L’acqua è senza dubbio uno dei beni più preziosi che possediamo. Una risorsa però non inesauribile, che è fondamentale non sprecare. Sono tante le occasioni quotidiane in cui l’utilizzo è continuo e costante: dall’igiene personale alle pulizie di casa fino all’irrigazione delle piante e del giardino. La quotidianità e la falsa illusione di una risorsa idrica illimitata ci fa consumare molta più acqua del necessario. Per ridurre gli sprechi e quindi anche le spese in bolletta, possiamo adottare alcune buone e semplici soluzioni volte a limitare l’uso di acqua potabile.</w:t>
      </w:r>
    </w:p>
    <w:p w14:paraId="7A2089D6" w14:textId="77777777" w:rsidR="00142644" w:rsidRDefault="00142644" w:rsidP="00142644">
      <w:pPr>
        <w:tabs>
          <w:tab w:val="left" w:pos="2865"/>
        </w:tabs>
        <w:ind w:firstLine="567"/>
        <w:jc w:val="both"/>
      </w:pPr>
      <w:r>
        <w:t>Quanta acqua usiamo ogni giorno? Ecco alcuni numeri, tratti dalle ricerche portati avanti negli ultimi anni di Università ed Enti Scientifici e di Ricerca, e che forse non tutti sanno:</w:t>
      </w:r>
    </w:p>
    <w:p w14:paraId="4D54C988" w14:textId="77777777" w:rsidR="00142644" w:rsidRDefault="00142644" w:rsidP="00142644">
      <w:pPr>
        <w:tabs>
          <w:tab w:val="left" w:pos="2865"/>
        </w:tabs>
        <w:jc w:val="both"/>
      </w:pPr>
    </w:p>
    <w:p w14:paraId="48C44ABC" w14:textId="77777777" w:rsidR="00142644" w:rsidRDefault="00142644" w:rsidP="00142644">
      <w:pPr>
        <w:pStyle w:val="Paragrafoelenco"/>
        <w:numPr>
          <w:ilvl w:val="0"/>
          <w:numId w:val="6"/>
        </w:numPr>
        <w:ind w:left="851" w:hanging="491"/>
        <w:jc w:val="both"/>
      </w:pPr>
      <w:r>
        <w:t>30 litri: È lo spreco di acqua se si lascia il rubinetto aperto per tre minuti mentre ci si lava i denti;</w:t>
      </w:r>
    </w:p>
    <w:p w14:paraId="2D73F074" w14:textId="77777777" w:rsidR="00142644" w:rsidRDefault="00142644" w:rsidP="00142644">
      <w:pPr>
        <w:pStyle w:val="Paragrafoelenco"/>
        <w:numPr>
          <w:ilvl w:val="0"/>
          <w:numId w:val="6"/>
        </w:numPr>
        <w:ind w:left="851" w:hanging="491"/>
        <w:jc w:val="both"/>
      </w:pPr>
      <w:r>
        <w:t>20 litri: È lo spreco quando facciamo scorrere acqua per sciacquare il rasoio mentre ci si rade;</w:t>
      </w:r>
    </w:p>
    <w:p w14:paraId="53DC6A08" w14:textId="77777777" w:rsidR="00142644" w:rsidRDefault="00142644" w:rsidP="00142644">
      <w:pPr>
        <w:pStyle w:val="Paragrafoelenco"/>
        <w:numPr>
          <w:ilvl w:val="0"/>
          <w:numId w:val="6"/>
        </w:numPr>
        <w:ind w:left="851" w:hanging="491"/>
        <w:jc w:val="both"/>
      </w:pPr>
      <w:r>
        <w:t>20 litri: Ogni giorno, sono i litri risparmiati se installiamo nei wc cassette di scarico a flusso differenziato;</w:t>
      </w:r>
    </w:p>
    <w:p w14:paraId="49DC9138" w14:textId="77777777" w:rsidR="00142644" w:rsidRDefault="00142644" w:rsidP="00142644">
      <w:pPr>
        <w:pStyle w:val="Paragrafoelenco"/>
        <w:numPr>
          <w:ilvl w:val="0"/>
          <w:numId w:val="6"/>
        </w:numPr>
        <w:ind w:left="851" w:hanging="491"/>
        <w:jc w:val="both"/>
      </w:pPr>
      <w:r>
        <w:t>40-60 litri: È il risparmio per ogni lavaggio di lavastoviglie e lavatrice a pieno carico;</w:t>
      </w:r>
    </w:p>
    <w:p w14:paraId="2DBBE2CB" w14:textId="77777777" w:rsidR="00142644" w:rsidRDefault="00142644" w:rsidP="00142644">
      <w:pPr>
        <w:pStyle w:val="Paragrafoelenco"/>
        <w:numPr>
          <w:ilvl w:val="0"/>
          <w:numId w:val="6"/>
        </w:numPr>
        <w:ind w:left="851" w:hanging="491"/>
        <w:jc w:val="both"/>
      </w:pPr>
      <w:r>
        <w:t>100 litri: È il risparmio di acqua se si lava l’auto con un secchio anziché con il tubo di una pompa;</w:t>
      </w:r>
    </w:p>
    <w:p w14:paraId="1BF84A3C" w14:textId="77777777" w:rsidR="00142644" w:rsidRDefault="00142644" w:rsidP="00142644">
      <w:pPr>
        <w:pStyle w:val="Paragrafoelenco"/>
        <w:numPr>
          <w:ilvl w:val="0"/>
          <w:numId w:val="6"/>
        </w:numPr>
        <w:tabs>
          <w:tab w:val="left" w:pos="2865"/>
        </w:tabs>
        <w:ind w:left="851" w:hanging="491"/>
        <w:jc w:val="both"/>
      </w:pPr>
      <w:r>
        <w:t>4 litri: È il risparmio giornaliero se si lavano le verdure lasciandole in ammollo invece di usare l’acqua corrente.</w:t>
      </w:r>
    </w:p>
    <w:p w14:paraId="1F449406" w14:textId="77777777" w:rsidR="00142644" w:rsidRDefault="00142644" w:rsidP="00142644">
      <w:pPr>
        <w:tabs>
          <w:tab w:val="left" w:pos="2865"/>
        </w:tabs>
        <w:jc w:val="both"/>
      </w:pPr>
    </w:p>
    <w:p w14:paraId="24EF74CF" w14:textId="77777777" w:rsidR="00142644" w:rsidRDefault="00142644" w:rsidP="00142644">
      <w:pPr>
        <w:tabs>
          <w:tab w:val="left" w:pos="2865"/>
        </w:tabs>
        <w:ind w:firstLine="567"/>
        <w:jc w:val="both"/>
      </w:pPr>
      <w:r>
        <w:t>Secondo le stime più recenti, nelle abitazioni il consumo medio di acqua ad uso civile (residenziale e terziario) rappresenta circa il 20% dei consumi totali, con una dotazione idrica pro capite (al netto delle perdite) di circa 200 litri per abitante al giorno.</w:t>
      </w:r>
    </w:p>
    <w:p w14:paraId="1160FFBF" w14:textId="77777777" w:rsidR="00142644" w:rsidRDefault="00142644" w:rsidP="00142644">
      <w:pPr>
        <w:tabs>
          <w:tab w:val="left" w:pos="2865"/>
        </w:tabs>
        <w:ind w:firstLine="567"/>
        <w:jc w:val="both"/>
      </w:pPr>
      <w:r>
        <w:t>Potrebbe sembrare lapalissiano, ma la prima regola in favore del risparmio idrico è quella più ovvia, ma anche quella meno rispettata: non sprecare acqua! E l’appello è più che mai valido, considerato che stiamo vivendo la peggiore emergenza idrica degli ultimi anni. proprio per contrastare lo spreco di acqua e gestire il consumo in modo più consapevole e sostenibile, è stato elaborato questo vademecum, contenente suggerimenti e buone pratiche, errori da evitare, ma anche soluzioni e tecnologie per ottenere un buon risparmio idrico - e anche energetico - soprattutto in ambito residenziale.</w:t>
      </w:r>
    </w:p>
    <w:p w14:paraId="513FEDFF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1.</w:t>
      </w:r>
      <w:r>
        <w:tab/>
        <w:t>Controllare l’efficienza dell’impianto idrico e verificare la presenza di eventuali perdite: con un rubinetto che gocciola si possono perdere fino a 5 litri al giorno d’acqua.</w:t>
      </w:r>
    </w:p>
    <w:p w14:paraId="1C9A1E8A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2.</w:t>
      </w:r>
      <w:r>
        <w:tab/>
        <w:t>Non fare scorrere inutilmente l’acqua. L’esempio più classico? Lavarsi i denti con il rubinetto aperto, sprecando fino a 30 litri d’acqua, a fronte di un solo litro e mezzo con un utilizzo corretto.</w:t>
      </w:r>
    </w:p>
    <w:p w14:paraId="5F9251DF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3.</w:t>
      </w:r>
      <w:r>
        <w:tab/>
        <w:t>Razionalizzare gli utilizzi anche in cucina, usando bacinelle per il lavaggio della verdura invece dell’acqua corrente. Attenzione anche quando si lavano i piatti a mano: tenere il rubinetto aperto significa lasciare scorrere 12 litri al minuto se non si chiude il rubinetto.</w:t>
      </w:r>
    </w:p>
    <w:p w14:paraId="0B5BCBA1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4.</w:t>
      </w:r>
      <w:r>
        <w:tab/>
        <w:t xml:space="preserve">Scongelare gli alimenti all’aria ed in una </w:t>
      </w:r>
      <w:proofErr w:type="gramStart"/>
      <w:r>
        <w:t>bacinella</w:t>
      </w:r>
      <w:proofErr w:type="gramEnd"/>
      <w:r>
        <w:t xml:space="preserve"> L’abitudine di lasciarli sotto l’acqua corrente calda o fredda comporta un consumo di circa sei litri al minuto</w:t>
      </w:r>
    </w:p>
    <w:p w14:paraId="5B9F9D61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5.</w:t>
      </w:r>
      <w:r>
        <w:tab/>
        <w:t>Riutilizzare l’acqua tolta dall’acquario Si può usare per annaffiare le piante e i fiori in quanto è ricca di sostanze fertilizzanti.</w:t>
      </w:r>
    </w:p>
    <w:p w14:paraId="15656D6E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lastRenderedPageBreak/>
        <w:t>6.</w:t>
      </w:r>
      <w:r>
        <w:tab/>
        <w:t>Nel caso in cui si usi la lavastoviglie, i piatti possono prima essere sciacquati con l’acqua di cottura della pasta o usata per lavare le verdure.</w:t>
      </w:r>
    </w:p>
    <w:p w14:paraId="6F23CA9B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7.</w:t>
      </w:r>
      <w:r>
        <w:tab/>
        <w:t>Utilizzare lavastoviglie e lavatrici sempre a pieno carico. Questi i consumi medi stimati: fino a 15 litri per un carico di lavastoviglie (classe A) senza prelavaggio (7 litri in classe A+++), 45 litri per un carico di lavatrice (classe A), preferendo lavaggi a temperature basse. ENEA inoltre specifica che con l’installazione di pannelli solari si eviterebbero i consumi elettrici per scaldare l’acqua necessaria agli elettrodomestici.</w:t>
      </w:r>
    </w:p>
    <w:p w14:paraId="4B209E9C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8.</w:t>
      </w:r>
      <w:r>
        <w:tab/>
        <w:t>Sostituire i vecchi elettrodomestici con modello a risparmio energetico. Dovendo sostituire una nuova lavatrice o lavastoviglie, acquista quelle di nuova generazione che consentono di risparmiare il 50% d’acqua e di regolare la quantità erogata in base al carico. Per avere il massimo dell’efficienza e del risparmio, selezionare la modalità eco.</w:t>
      </w:r>
    </w:p>
    <w:p w14:paraId="3D719BB7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9.</w:t>
      </w:r>
      <w:r>
        <w:tab/>
        <w:t>Se possibile utilizzare rubinetti con sensori o comunque utilizzare dispositivi che riducono il flusso dell'acqua (valvole rompigetto).</w:t>
      </w:r>
    </w:p>
    <w:p w14:paraId="4A6F9B8A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10.</w:t>
      </w:r>
      <w:r>
        <w:tab/>
        <w:t>Installare sciacquoni a doppio tasto. In questo modo è possibile risparmiare anche 100 litri d’acqua al giorno, considerando che con lo scarico mono pulsante si usano fino a 16 litri di acqua.</w:t>
      </w:r>
    </w:p>
    <w:p w14:paraId="36AED1BA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11.</w:t>
      </w:r>
      <w:r>
        <w:tab/>
        <w:t>Preferire l’uso della doccia a quello della vasca da bagno. Nel primo caso si usano 40 litri d’acqua, mentre nel secondo si consumano mediamente fra i 100 e i 160 litri di acqua. Il risparmio è di circa 1.200 litri d’acqua all’anno.</w:t>
      </w:r>
    </w:p>
    <w:p w14:paraId="6BB0A92E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12.</w:t>
      </w:r>
      <w:r>
        <w:tab/>
        <w:t>In caso di lunghi periodi di inutilizzo (es esempio quando si parte), è bene chiudere l’impianto idrico centrale.</w:t>
      </w:r>
    </w:p>
    <w:p w14:paraId="73573707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13.</w:t>
      </w:r>
      <w:r>
        <w:tab/>
        <w:t>Installare sistemi di raccolta per l’acqua piovana per usi non potabili (ad esempio lavaggio auto) e per innaffiare.</w:t>
      </w:r>
    </w:p>
    <w:p w14:paraId="73E70858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14.</w:t>
      </w:r>
      <w:r>
        <w:tab/>
        <w:t>Utilizzare sistemi temporizzati per l’irrigazione a goccia o in subirrigazione, ottenendo maggiore efficienza idrica.</w:t>
      </w:r>
    </w:p>
    <w:p w14:paraId="0137FB1A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15.</w:t>
      </w:r>
      <w:r>
        <w:tab/>
        <w:t>Innaffiare, se proprio è indispensabile farlo, le piante del tuo balcone o giardino, la notte (23- 5). L’acqua evaporerà più lentamente, per un risparmio medio complessivo di circa 5-10 mila litri all’anno.</w:t>
      </w:r>
    </w:p>
    <w:p w14:paraId="5BA8D3E9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16.</w:t>
      </w:r>
      <w:r>
        <w:tab/>
        <w:t>Non utilizzare l’acqua potabile per il lavaggio dei veicoli privati e in ogni caso utilizzando il secchio anziché il getto continuo, in questo modo potremmo risparmiare 400-500 litri.</w:t>
      </w:r>
    </w:p>
    <w:p w14:paraId="76D665B6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17.</w:t>
      </w:r>
      <w:r>
        <w:tab/>
        <w:t xml:space="preserve">Non utilizzare l’acqua potabile per il lavaggio di aree </w:t>
      </w:r>
      <w:proofErr w:type="spellStart"/>
      <w:r>
        <w:t>cortilizie</w:t>
      </w:r>
      <w:proofErr w:type="spellEnd"/>
      <w:r>
        <w:t xml:space="preserve"> e piazzali.</w:t>
      </w:r>
    </w:p>
    <w:p w14:paraId="1A08FB25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18.</w:t>
      </w:r>
      <w:r>
        <w:tab/>
        <w:t>Non utilizzare l’acqua potabile per alimentare fontane ornamentali, vasche e piscine. La grave crisi che attraversiamo ne impone il non utilizzo.</w:t>
      </w:r>
    </w:p>
    <w:p w14:paraId="65977003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19.</w:t>
      </w:r>
      <w:r>
        <w:tab/>
        <w:t>Recuperare l’acqua di condensa dei condizionatori o dell’asciugatrice e riutilizzarla per usi domestici, ad esempio per il ferro da stiro (è molto simile all'acqua distillata o demineralizzata).</w:t>
      </w:r>
    </w:p>
    <w:p w14:paraId="7DB11E6B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20.</w:t>
      </w:r>
      <w:r>
        <w:tab/>
        <w:t>Diversificare l’uso dell’acqua a seconda della sua qualità: tra acqua potabile, piovana, grigia e nera.</w:t>
      </w:r>
    </w:p>
    <w:p w14:paraId="0EE8EE54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21.</w:t>
      </w:r>
      <w:r>
        <w:tab/>
        <w:t>Utilizzare, se possibile, tecnologie per il riutilizzo delle acque generate dalle operazioni di igiene personale (acque grigie).</w:t>
      </w:r>
    </w:p>
    <w:p w14:paraId="190BBEF2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22.</w:t>
      </w:r>
      <w:r>
        <w:tab/>
        <w:t>In giardino, effettuare operazioni sul terreno per trattenere il più possibile l’acqua.</w:t>
      </w:r>
    </w:p>
    <w:p w14:paraId="72A906C1" w14:textId="77777777" w:rsidR="00142644" w:rsidRDefault="00142644" w:rsidP="00142644">
      <w:pPr>
        <w:tabs>
          <w:tab w:val="left" w:pos="2865"/>
        </w:tabs>
        <w:ind w:left="993" w:hanging="567"/>
        <w:jc w:val="both"/>
      </w:pPr>
      <w:r>
        <w:t>23.</w:t>
      </w:r>
      <w:r>
        <w:tab/>
        <w:t>Installare coperture vegetali sui tetti e giardini pensili. Esse possono assorbire fino al 50% di acqua piovana, riducono la possibilità di allagamenti in caso di forti precipitazioni. Non solo: esse favoriscono l’isolamento termico del tetto, riducono le polveri sottili e creano un microclima più gradevole, con meno calore dovuto all’irraggiamento.</w:t>
      </w:r>
    </w:p>
    <w:p w14:paraId="4286A99D" w14:textId="65631FFF" w:rsidR="00936989" w:rsidRPr="00142644" w:rsidRDefault="00142644" w:rsidP="00687FBA">
      <w:pPr>
        <w:tabs>
          <w:tab w:val="left" w:pos="2865"/>
        </w:tabs>
        <w:ind w:left="993" w:hanging="567"/>
        <w:jc w:val="both"/>
      </w:pPr>
      <w:r>
        <w:t>24.</w:t>
      </w:r>
      <w:r>
        <w:tab/>
        <w:t>Utilizzare pavimentazioni drenanti nelle superfici esterne agli edifici, favorendo la ricarica delle falde e mitigando l’effetto “isola di calore”.</w:t>
      </w:r>
    </w:p>
    <w:sectPr w:rsidR="00936989" w:rsidRPr="00142644" w:rsidSect="006B4F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1BD68" w14:textId="77777777" w:rsidR="00142644" w:rsidRDefault="00142644" w:rsidP="006912C6">
      <w:r>
        <w:separator/>
      </w:r>
    </w:p>
  </w:endnote>
  <w:endnote w:type="continuationSeparator" w:id="0">
    <w:p w14:paraId="32B3065C" w14:textId="77777777" w:rsidR="00142644" w:rsidRDefault="00142644" w:rsidP="0069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7F5B7" w14:textId="77777777" w:rsidR="00A6733B" w:rsidRDefault="00A673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5759" w14:textId="77777777" w:rsidR="00C239E7" w:rsidRPr="00C33ECC" w:rsidRDefault="00A6733B" w:rsidP="006B4F58">
    <w:pPr>
      <w:pStyle w:val="Intestazione"/>
      <w:pBdr>
        <w:top w:val="single" w:sz="4" w:space="6" w:color="767171" w:themeColor="background2" w:themeShade="80"/>
      </w:pBdr>
      <w:jc w:val="center"/>
      <w:rPr>
        <w:color w:val="3B3838" w:themeColor="background2" w:themeShade="40"/>
      </w:rPr>
    </w:pPr>
    <w:r>
      <w:rPr>
        <w:color w:val="3B3838" w:themeColor="background2" w:themeShade="40"/>
      </w:rPr>
      <w:t>Largo Azzarà</w:t>
    </w:r>
    <w:r w:rsidR="005B7F08">
      <w:rPr>
        <w:color w:val="3B3838" w:themeColor="background2" w:themeShade="40"/>
      </w:rPr>
      <w:t xml:space="preserve">, </w:t>
    </w:r>
    <w:proofErr w:type="gramStart"/>
    <w:r w:rsidR="00B96C94">
      <w:rPr>
        <w:color w:val="3B3838" w:themeColor="background2" w:themeShade="40"/>
      </w:rPr>
      <w:t>1</w:t>
    </w:r>
    <w:r w:rsidR="005B7F08">
      <w:rPr>
        <w:color w:val="3B3838" w:themeColor="background2" w:themeShade="40"/>
      </w:rPr>
      <w:t xml:space="preserve"> </w:t>
    </w:r>
    <w:r w:rsidR="00C239E7" w:rsidRPr="00C33ECC">
      <w:rPr>
        <w:color w:val="3B3838" w:themeColor="background2" w:themeShade="40"/>
      </w:rPr>
      <w:t xml:space="preserve"> 85100</w:t>
    </w:r>
    <w:proofErr w:type="gramEnd"/>
    <w:r w:rsidR="00C239E7" w:rsidRPr="00C33ECC">
      <w:rPr>
        <w:color w:val="3B3838" w:themeColor="background2" w:themeShade="40"/>
      </w:rPr>
      <w:t xml:space="preserve"> – Pot</w:t>
    </w:r>
    <w:r w:rsidR="005B7F08">
      <w:rPr>
        <w:color w:val="3B3838" w:themeColor="background2" w:themeShade="40"/>
      </w:rPr>
      <w:t xml:space="preserve">enza – Tel. 0971.508020 – Fax </w:t>
    </w:r>
    <w:r w:rsidR="00C239E7" w:rsidRPr="00C33ECC">
      <w:rPr>
        <w:color w:val="3B3838" w:themeColor="background2" w:themeShade="40"/>
      </w:rPr>
      <w:t>0971.508027</w:t>
    </w:r>
  </w:p>
  <w:p w14:paraId="29C3BB96" w14:textId="77777777" w:rsidR="00C239E7" w:rsidRPr="00777686" w:rsidRDefault="00687FBA" w:rsidP="006B4F58">
    <w:pPr>
      <w:pStyle w:val="Intestazione"/>
      <w:pBdr>
        <w:top w:val="single" w:sz="4" w:space="6" w:color="767171" w:themeColor="background2" w:themeShade="80"/>
      </w:pBdr>
      <w:jc w:val="center"/>
      <w:rPr>
        <w:color w:val="3B3838" w:themeColor="background2" w:themeShade="40"/>
        <w:lang w:val="en-US"/>
      </w:rPr>
    </w:pPr>
    <w:hyperlink r:id="rId1" w:history="1">
      <w:r w:rsidR="00D20189" w:rsidRPr="00777686">
        <w:rPr>
          <w:rStyle w:val="Collegamentoipertestuale"/>
          <w:lang w:val="en-US"/>
        </w:rPr>
        <w:t>www.egrib.it</w:t>
      </w:r>
    </w:hyperlink>
    <w:r w:rsidR="00C239E7" w:rsidRPr="00777686">
      <w:rPr>
        <w:color w:val="3B3838" w:themeColor="background2" w:themeShade="40"/>
        <w:lang w:val="en-US"/>
      </w:rPr>
      <w:t xml:space="preserve"> – Email </w:t>
    </w:r>
    <w:hyperlink r:id="rId2" w:history="1">
      <w:r w:rsidR="00C239E7" w:rsidRPr="00777686">
        <w:rPr>
          <w:color w:val="3B3838" w:themeColor="background2" w:themeShade="40"/>
          <w:lang w:val="en-US"/>
        </w:rPr>
        <w:t>segreteria@egrib.it</w:t>
      </w:r>
    </w:hyperlink>
    <w:r w:rsidR="00C239E7" w:rsidRPr="00777686">
      <w:rPr>
        <w:color w:val="3B3838" w:themeColor="background2" w:themeShade="40"/>
        <w:lang w:val="en-US"/>
      </w:rPr>
      <w:t xml:space="preserve"> – </w:t>
    </w:r>
    <w:proofErr w:type="gramStart"/>
    <w:r w:rsidR="00C239E7" w:rsidRPr="00777686">
      <w:rPr>
        <w:color w:val="3B3838" w:themeColor="background2" w:themeShade="40"/>
        <w:lang w:val="en-US"/>
      </w:rPr>
      <w:t>PEC</w:t>
    </w:r>
    <w:r w:rsidR="005B7F08" w:rsidRPr="00777686">
      <w:rPr>
        <w:color w:val="3B3838" w:themeColor="background2" w:themeShade="40"/>
        <w:lang w:val="en-US"/>
      </w:rPr>
      <w:t xml:space="preserve"> </w:t>
    </w:r>
    <w:r w:rsidR="00C239E7" w:rsidRPr="00777686">
      <w:rPr>
        <w:color w:val="3B3838" w:themeColor="background2" w:themeShade="40"/>
        <w:lang w:val="en-US"/>
      </w:rPr>
      <w:t xml:space="preserve"> segreteria@pec.egrib.it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E4DF" w14:textId="77777777" w:rsidR="00A6733B" w:rsidRDefault="00A673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1528" w14:textId="77777777" w:rsidR="00142644" w:rsidRDefault="00142644" w:rsidP="006912C6">
      <w:r>
        <w:separator/>
      </w:r>
    </w:p>
  </w:footnote>
  <w:footnote w:type="continuationSeparator" w:id="0">
    <w:p w14:paraId="73D0E510" w14:textId="77777777" w:rsidR="00142644" w:rsidRDefault="00142644" w:rsidP="0069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50B7" w14:textId="77777777" w:rsidR="00A6733B" w:rsidRDefault="00A673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7BAA" w14:textId="77777777" w:rsidR="00C239E7" w:rsidRPr="00936989" w:rsidRDefault="00C239E7" w:rsidP="00DD2097">
    <w:pPr>
      <w:tabs>
        <w:tab w:val="left" w:pos="0"/>
      </w:tabs>
      <w:jc w:val="center"/>
      <w:rPr>
        <w:b/>
        <w:spacing w:val="30"/>
      </w:rPr>
    </w:pPr>
    <w:r w:rsidRPr="00936989">
      <w:rPr>
        <w:b/>
        <w:noProof/>
        <w:spacing w:val="30"/>
      </w:rPr>
      <w:drawing>
        <wp:inline distT="0" distB="0" distL="0" distR="0" wp14:anchorId="463C55E6" wp14:editId="13B8456E">
          <wp:extent cx="1581150" cy="737422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gri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273" cy="7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5D530" w14:textId="77777777" w:rsidR="00C239E7" w:rsidRPr="009E0E92" w:rsidRDefault="00C239E7" w:rsidP="00DD2097">
    <w:pPr>
      <w:tabs>
        <w:tab w:val="center" w:pos="4819"/>
        <w:tab w:val="right" w:pos="9638"/>
      </w:tabs>
      <w:jc w:val="center"/>
      <w:rPr>
        <w:rFonts w:eastAsia="Calibri"/>
        <w:i/>
        <w:color w:val="000000"/>
        <w:sz w:val="36"/>
      </w:rPr>
    </w:pPr>
    <w:r w:rsidRPr="009E0E92">
      <w:rPr>
        <w:rFonts w:eastAsia="Calibri"/>
        <w:i/>
        <w:color w:val="000000"/>
        <w:sz w:val="36"/>
      </w:rPr>
      <w:t>Ente di Governo per i Rifiuti e le Risorse Idriche di Basilicata</w:t>
    </w:r>
  </w:p>
  <w:p w14:paraId="333087A0" w14:textId="77777777" w:rsidR="00C239E7" w:rsidRPr="009E0E92" w:rsidRDefault="00C239E7">
    <w:pPr>
      <w:pStyle w:val="Intestazione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C852B" w14:textId="77777777" w:rsidR="00A6733B" w:rsidRDefault="00A673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042FE"/>
    <w:multiLevelType w:val="hybridMultilevel"/>
    <w:tmpl w:val="41A829D2"/>
    <w:lvl w:ilvl="0" w:tplc="C0C243CC">
      <w:numFmt w:val="bullet"/>
      <w:lvlText w:val="-"/>
      <w:lvlJc w:val="left"/>
      <w:pPr>
        <w:ind w:left="3225" w:hanging="286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53CD6"/>
    <w:multiLevelType w:val="hybridMultilevel"/>
    <w:tmpl w:val="31EA368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924035"/>
    <w:multiLevelType w:val="hybridMultilevel"/>
    <w:tmpl w:val="E4A0830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39E6FB2"/>
    <w:multiLevelType w:val="hybridMultilevel"/>
    <w:tmpl w:val="7932D502"/>
    <w:lvl w:ilvl="0" w:tplc="5D1A1C8A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CDE5207"/>
    <w:multiLevelType w:val="hybridMultilevel"/>
    <w:tmpl w:val="09460872"/>
    <w:lvl w:ilvl="0" w:tplc="5D1A1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376D9"/>
    <w:multiLevelType w:val="hybridMultilevel"/>
    <w:tmpl w:val="0EB47FEE"/>
    <w:lvl w:ilvl="0" w:tplc="4AD41236">
      <w:start w:val="1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94885085">
    <w:abstractNumId w:val="4"/>
  </w:num>
  <w:num w:numId="2" w16cid:durableId="1843665156">
    <w:abstractNumId w:val="3"/>
  </w:num>
  <w:num w:numId="3" w16cid:durableId="56436745">
    <w:abstractNumId w:val="1"/>
  </w:num>
  <w:num w:numId="4" w16cid:durableId="967592624">
    <w:abstractNumId w:val="5"/>
  </w:num>
  <w:num w:numId="5" w16cid:durableId="2119400729">
    <w:abstractNumId w:val="2"/>
  </w:num>
  <w:num w:numId="6" w16cid:durableId="212037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44"/>
    <w:rsid w:val="00057208"/>
    <w:rsid w:val="000C45CA"/>
    <w:rsid w:val="000E1CF3"/>
    <w:rsid w:val="00142644"/>
    <w:rsid w:val="00150B55"/>
    <w:rsid w:val="00156CD9"/>
    <w:rsid w:val="002856B9"/>
    <w:rsid w:val="00293FE5"/>
    <w:rsid w:val="002B4276"/>
    <w:rsid w:val="002C32C9"/>
    <w:rsid w:val="00327055"/>
    <w:rsid w:val="00415A7C"/>
    <w:rsid w:val="00430E71"/>
    <w:rsid w:val="004F1412"/>
    <w:rsid w:val="005552BD"/>
    <w:rsid w:val="005B7F08"/>
    <w:rsid w:val="005C4E07"/>
    <w:rsid w:val="00607486"/>
    <w:rsid w:val="00616657"/>
    <w:rsid w:val="0067773E"/>
    <w:rsid w:val="00687FBA"/>
    <w:rsid w:val="006912C6"/>
    <w:rsid w:val="006B4F58"/>
    <w:rsid w:val="006D62F5"/>
    <w:rsid w:val="006F7EEC"/>
    <w:rsid w:val="00777686"/>
    <w:rsid w:val="00806A84"/>
    <w:rsid w:val="00822AB6"/>
    <w:rsid w:val="008462DB"/>
    <w:rsid w:val="008A4487"/>
    <w:rsid w:val="008C256C"/>
    <w:rsid w:val="00936989"/>
    <w:rsid w:val="00947F5D"/>
    <w:rsid w:val="00990B1D"/>
    <w:rsid w:val="009E0E92"/>
    <w:rsid w:val="00A226D2"/>
    <w:rsid w:val="00A67177"/>
    <w:rsid w:val="00A6733B"/>
    <w:rsid w:val="00B2011E"/>
    <w:rsid w:val="00B31804"/>
    <w:rsid w:val="00B96C94"/>
    <w:rsid w:val="00BE528E"/>
    <w:rsid w:val="00C239E7"/>
    <w:rsid w:val="00C33ECC"/>
    <w:rsid w:val="00CB2BE2"/>
    <w:rsid w:val="00CB3610"/>
    <w:rsid w:val="00CD4F06"/>
    <w:rsid w:val="00D06E65"/>
    <w:rsid w:val="00D20189"/>
    <w:rsid w:val="00D25F86"/>
    <w:rsid w:val="00DA5DAE"/>
    <w:rsid w:val="00DD2097"/>
    <w:rsid w:val="00E51699"/>
    <w:rsid w:val="00E541FB"/>
    <w:rsid w:val="00E70A35"/>
    <w:rsid w:val="00E9333D"/>
    <w:rsid w:val="00F00B7C"/>
    <w:rsid w:val="00F02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BF67"/>
  <w15:docId w15:val="{F5437D6B-BB98-4034-9CE9-2D5CEF13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1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2C6"/>
  </w:style>
  <w:style w:type="paragraph" w:styleId="Pidipagina">
    <w:name w:val="footer"/>
    <w:basedOn w:val="Normale"/>
    <w:link w:val="PidipaginaCarattere"/>
    <w:uiPriority w:val="99"/>
    <w:unhideWhenUsed/>
    <w:rsid w:val="00691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2C6"/>
  </w:style>
  <w:style w:type="character" w:styleId="Collegamentoipertestuale">
    <w:name w:val="Hyperlink"/>
    <w:basedOn w:val="Carpredefinitoparagrafo"/>
    <w:uiPriority w:val="99"/>
    <w:unhideWhenUsed/>
    <w:rsid w:val="006912C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E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ECC"/>
    <w:rPr>
      <w:rFonts w:ascii="Segoe UI" w:hAnsi="Segoe UI" w:cs="Segoe UI"/>
      <w:sz w:val="18"/>
      <w:szCs w:val="18"/>
    </w:rPr>
  </w:style>
  <w:style w:type="paragraph" w:customStyle="1" w:styleId="oggetto">
    <w:name w:val="oggetto"/>
    <w:basedOn w:val="Normale"/>
    <w:rsid w:val="00616657"/>
    <w:pPr>
      <w:ind w:left="601" w:right="4536" w:hanging="601"/>
    </w:pPr>
    <w:rPr>
      <w:sz w:val="22"/>
      <w:lang w:bidi="he-IL"/>
    </w:rPr>
  </w:style>
  <w:style w:type="character" w:styleId="Enfasicorsivo">
    <w:name w:val="Emphasis"/>
    <w:basedOn w:val="Carpredefinitoparagrafo"/>
    <w:qFormat/>
    <w:rsid w:val="00F02AD0"/>
    <w:rPr>
      <w:i/>
      <w:iCs/>
    </w:rPr>
  </w:style>
  <w:style w:type="paragraph" w:styleId="Paragrafoelenco">
    <w:name w:val="List Paragraph"/>
    <w:basedOn w:val="Normale"/>
    <w:uiPriority w:val="34"/>
    <w:qFormat/>
    <w:rsid w:val="0014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egrib.it" TargetMode="External"/><Relationship Id="rId1" Type="http://schemas.openxmlformats.org/officeDocument/2006/relationships/hyperlink" Target="http://www.egrib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ato%20Larocca\OneDrive%20-%20ENTE%20DI%20GOVERNO%20PER%20I%20RIFIUTI%20E%20LE%20RISORSE%20IDRICHE%20DI%20BASILICATA\Documenti\Modelli%20di%20Office%20personalizzati\Il%20Dirig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147934-e50a-4249-ab73-0e154fc7eb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3FFD699707D148A3C2ACAF02FD8DE9" ma:contentTypeVersion="14" ma:contentTypeDescription="Creare un nuovo documento." ma:contentTypeScope="" ma:versionID="6f6fc2f2414f534b30a84b8cb855ec4a">
  <xsd:schema xmlns:xsd="http://www.w3.org/2001/XMLSchema" xmlns:xs="http://www.w3.org/2001/XMLSchema" xmlns:p="http://schemas.microsoft.com/office/2006/metadata/properties" xmlns:ns3="b0c802e6-1f40-4e73-bba7-eb70349a72da" xmlns:ns4="41147934-e50a-4249-ab73-0e154fc7ebc2" targetNamespace="http://schemas.microsoft.com/office/2006/metadata/properties" ma:root="true" ma:fieldsID="91ba8c2af740e60cf2a4a2df5a2bf958" ns3:_="" ns4:_="">
    <xsd:import namespace="b0c802e6-1f40-4e73-bba7-eb70349a72da"/>
    <xsd:import namespace="41147934-e50a-4249-ab73-0e154fc7eb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02e6-1f40-4e73-bba7-eb70349a7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7934-e50a-4249-ab73-0e154fc7ebc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0171-528F-45F7-AE9E-0EAA0576F71A}">
  <ds:schemaRefs>
    <ds:schemaRef ds:uri="http://purl.org/dc/terms/"/>
    <ds:schemaRef ds:uri="b0c802e6-1f40-4e73-bba7-eb70349a72da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41147934-e50a-4249-ab73-0e154fc7ebc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D3933F-88A8-4B9F-9690-C7D716A79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A7F84-738C-42F8-A58C-5C6F4CE75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802e6-1f40-4e73-bba7-eb70349a72da"/>
    <ds:schemaRef ds:uri="41147934-e50a-4249-ab73-0e154fc7e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B2DEB-7269-44C6-A658-D8EFE86E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 Dirigente</Template>
  <TotalTime>1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Larocca</dc:creator>
  <cp:keywords/>
  <dc:description/>
  <cp:lastModifiedBy>Donato Larocca</cp:lastModifiedBy>
  <cp:revision>3</cp:revision>
  <cp:lastPrinted>2024-07-31T09:10:00Z</cp:lastPrinted>
  <dcterms:created xsi:type="dcterms:W3CDTF">2024-07-31T13:18:00Z</dcterms:created>
  <dcterms:modified xsi:type="dcterms:W3CDTF">2024-07-31T13:19:00Z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0x010100673FFD699707D148A3C2ACAF02FD8DE9</vt:lpwstr>
  </property>
</Properties>
</file>